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0"/>
      </w:pPr>
      <w:r>
        <w:rPr>
          <w:rFonts w:ascii="Malgun Gothic" w:cs="Malgun Gothic" w:eastAsia="Malgun Gothic" w:hAnsi="Malgun Gothic"/>
          <w:sz w:val="22"/>
          <w:szCs w:val="22"/>
        </w:rPr>
        <w:t xml:space="preserve"/>
      </w:r>
    </w:p>
    <w:p>
      <w:pPr>
        <w:spacing w:after="200"/>
        <w:jc w:val="center"/>
      </w:pPr>
      <w:r>
        <w:rPr>
          <w:rFonts w:ascii="Malgun Gothic" w:cs="Malgun Gothic" w:eastAsia="Malgun Gothic" w:hAnsi="Malgun Gothic"/>
          <w:b/>
          <w:bCs/>
          <w:color w:val="4A1F75"/>
          <w:sz w:val="72"/>
          <w:szCs w:val="72"/>
        </w:rPr>
        <w:t xml:space="preserve">mirajet</w:t>
      </w:r>
    </w:p>
    <w:p>
      <w:pPr>
        <w:spacing w:after="600"/>
        <w:jc w:val="center"/>
      </w:pPr>
      <w:r>
        <w:rPr>
          <w:rFonts w:ascii="Malgun Gothic" w:cs="Malgun Gothic" w:eastAsia="Malgun Gothic" w:hAnsi="Malgun Gothic"/>
          <w:color w:val="333333"/>
          <w:sz w:val="36"/>
          <w:szCs w:val="36"/>
        </w:rPr>
        <w:t xml:space="preserve">제품 브로셔 리뉴얼 프로젝트</w:t>
      </w:r>
    </w:p>
    <w:p>
      <w:pPr>
        <w:spacing w:after="1200"/>
        <w:jc w:val="center"/>
      </w:pPr>
      <w:r>
        <w:rPr>
          <w:rFonts w:ascii="Malgun Gothic" w:cs="Malgun Gothic" w:eastAsia="Malgun Gothic" w:hAnsi="Malgun Gothic"/>
          <w:i/>
          <w:iCs/>
          <w:color w:val="888888"/>
          <w:sz w:val="28"/>
          <w:szCs w:val="28"/>
        </w:rPr>
        <w:t xml:space="preserve">Brochure Renewal Project</w:t>
      </w:r>
    </w:p>
    <w:p>
      <w:pPr>
        <w:spacing w:after="200"/>
        <w:jc w:val="center"/>
      </w:pPr>
      <w:r>
        <w:rPr>
          <w:rFonts w:ascii="Malgun Gothic" w:cs="Malgun Gothic" w:eastAsia="Malgun Gothic" w:hAnsi="Malgun Gothic"/>
          <w:b/>
          <w:bCs/>
          <w:sz w:val="28"/>
          <w:szCs w:val="28"/>
        </w:rPr>
        <w:t xml:space="preserve">전체 프로젝트 문서</w:t>
      </w:r>
    </w:p>
    <w:p>
      <w:pPr>
        <w:spacing w:after="1600"/>
        <w:jc w:val="center"/>
      </w:pPr>
      <w:r>
        <w:rPr>
          <w:rFonts w:ascii="Malgun Gothic" w:cs="Malgun Gothic" w:eastAsia="Malgun Gothic" w:hAnsi="Malgun Gothic"/>
          <w:color w:val="333333"/>
          <w:sz w:val="22"/>
          <w:szCs w:val="22"/>
        </w:rPr>
        <w:t xml:space="preserve">배경 · 의사결정 · 콘텐츠 아키텍처 · 카피 v2.0</w:t>
      </w:r>
    </w:p>
    <w:p>
      <w:pPr>
        <w:spacing w:after="80"/>
        <w:jc w:val="center"/>
      </w:pPr>
      <w:r>
        <w:rPr>
          <w:rFonts w:ascii="Malgun Gothic" w:cs="Malgun Gothic" w:eastAsia="Malgun Gothic" w:hAnsi="Malgun Gothic"/>
          <w:sz w:val="22"/>
          <w:szCs w:val="22"/>
        </w:rPr>
        <w:t xml:space="preserve">제이에스케이바이오메드 디자인총괄</w:t>
      </w:r>
    </w:p>
    <w:p>
      <w:pPr>
        <w:spacing w:after="200"/>
        <w:jc w:val="center"/>
      </w:pPr>
      <w:r>
        <w:rPr>
          <w:rFonts w:ascii="Malgun Gothic" w:cs="Malgun Gothic" w:eastAsia="Malgun Gothic" w:hAnsi="Malgun Gothic"/>
          <w:color w:val="888888"/>
          <w:sz w:val="20"/>
          <w:szCs w:val="20"/>
        </w:rPr>
        <w:t xml:space="preserve">Version 1.0 · 2026.04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목차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1. 프로젝트 개요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2. 주요 의사결정 사항 로그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3. 콘텐츠 아키텍처 v3.0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4. 페이지별 카피 v2.0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5. 미확정 항목 및 확인 필요 사항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6. 주의사항 (광고 심의 · 저작권 · 동의)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7. 지류 및 가공 계획 (용지 선정 및 후가공 로드맵)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8. 다음 단계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1. 프로젝트 개요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1.1. 프로젝트 배경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미라젯(mirajet)은 제이에스케이바이오메드(JSK바이오메드)가 2020년 상용화한 레이저 유도 압력 방식의 바늘 없는 약물 전달 시스템이다. 2,940nm Er:YAG 레이저가 물과 만나 순간적으로 생성하는 압력으로 약물을 마이크로 제트 형태로 분사하여 피부 진피층에 전달한다.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2022년 제작된 기존 영문 제품 브로셔 이후 약 4년이 경과하였고, 그동안 다음과 같은 변화가 있었다.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논문 10편 이상으로 임상 근거 확대 (2022년판에는 3편)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영국 MHRA 승인 획득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AMWC 2026 Awards 파이널리스트 선정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분당서울대학교병원, 강북삼성병원 등 상급종합병원 공급 확대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포르테, 제티칼 프로, 제티칼 미니 프로로 제품 라인업 확장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2026년 3월 배우 신슬기 브랜드 캠페인 론칭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이러한 변화를 반영한 제품 브로셔 리뉴얼 필요성과, 브랜드 아이덴티티 정립 및 통일된 디자인 시스템 구축의 첫 실행물로서 본 프로젝트를 진행한다.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1.2. 프로젝트 목적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기존 고객(이미 미라젯을 도입한 병의원) 대상 2026년 업데이트 커뮤니케이션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신규 고객(로컬 병의원) 유입을 위한 리드 생성 및 영업 지원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아이덴티티 정립 및 통일된 디자인 시스템 구축의 첫 실행물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1.3. 기본 사양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226"/>
      </w:tblGrid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확정 내용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제품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 (JSK바이오메드)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프로젝트 유형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기존 제품 브로셔 리뉴얼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판형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A4 변형 (기존 2022년판 판형 승계 권장, 실측 필요)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분량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12페이지 (중철제본)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언어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국문판 · 영문판 각각 독립 제작 (국문판 선행)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타겟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로컬 병의원 개원의 (피부과 · 성형외과 · 미용의학과)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유통 경로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학회 부스 / 영업 미팅 핸드아웃 / 우편 · 이메일 PDF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헤드카피 방향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"정밀이 결과를 만든다" 계열 (후보 C 확정)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실행 방식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Adobe (InDesign/Photoshop/Illustrator/Firefly) + AI 자산 (Gemini/ChatGPT)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조립 실무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사용자 본인 (JSK바이오메드 디자인총괄)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모델 활용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신슬기 캠페인 — 국문판 Campaign 지면, 영문판 제외</w:t>
            </w:r>
          </w:p>
        </w:tc>
      </w:tr>
      <w:tr>
        <w:tc>
          <w:tcPr>
            <w:tcW w:type="dxa" w:w="2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가격 정보</w:t>
            </w:r>
          </w:p>
        </w:tc>
        <w:tc>
          <w:tcPr>
            <w:tcW w:type="dxa" w:w="6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배제</w:t>
            </w:r>
          </w:p>
        </w:tc>
      </w:tr>
    </w:tbl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2. 주요 의사결정 사항 로그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프로젝트의 주요 의사결정 사항과 그 이유를 순차적으로 기록한다. 내부 논의 시 의사결정의 배경 맥락을 공유하기 위함이다.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2.1. 브랜드 포지셔닝 관련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[2.1.1] 시그니처 컬러 계승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퍼플 (Pantone 269C/268C) 시그니처 컬러 유지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2022년 브로셔 및 공식 BI 가이드라인에서 확립된 브랜드 에쿼티. 기존 고객의 브랜드 재인(brand recall)에 유리.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[2.1.2] 신슬기 모델 활용 방식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국문판 Campaign 독립 지면 활용 / 영문판 제외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모델 계약 조건 — 1년(2026.3~2027.3), 국내만, 매체 제한 없음. 미용의료 업계 특성상 환자 인지도 확보는 개원의에게 실질적 마케팅 지원 가치로 작용.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[2.1.3] 메인 헤드카피 방향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"성분을 넘어, 전달의 과학으로" (후보 C)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기술 USP와 메시지 차별성을 동시에 확보. 기존 "Pause Time Perfectly"의 감성 중심에서 기술 중심으로 전환.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2.2. 브로셔 구조 관련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[2.2.1] 판형 및 분량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A4 변형 12페이지 중철제본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논문 10편을 Publication 섹션에 수용하려면 8페이지로는 부족. 12페이지가 영업 미팅 핸드아웃에 최적이며, 기존 2022년 8페이지 대비 신규 자산(Campaign, Family, 수상·인증 강화) 수용 가능.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[2.2.2] 언어 버전 분리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국문판 · 영문판 각각 독립 제작, 국문판 선행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국영문 병기는 정보 밀도 과부하. 국문은 국내 개원의, 영문은 해외 바이어로 타겟 분리. 국문판을 마스터로 완결한 뒤 영문화하는 순서가 효율적.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[2.2.3] Campaign 섹션 위상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p.11 독립 페이지 보장 (시안 A 방식)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신슬기 모델 계약의 ROI를 독립 지면에서 극대화. 2027년 3월 계약 종료 시 해당 페이지만 탈착·교체 가능한 구조로 설계.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2.3. 임상 근거 섹션 관련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[2.3.1] p.7 Clinical Evidence 구조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Dual-Hero + Supporting 2건 구조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로컬 병의원 매출 구조상 리쥬버네이션 · 안티에이징이 최대 시장. 이 영역에 지면의 62%를 할애하되, 다른 적응증 근거도 Supporting으로 제시.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[2.3.2] Hero 논문 2건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Hero 1 (Rejuvenation): Han HS et al. (2023) Lasers Surgery Medicine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분당서울대학교병원, Split-face RCT, 24주 follow-up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메시지: 바늘 대비 동등 효과 + 통증 · 다운타임 감소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Hero 2 (Anti-aging): Oh DY et al. (2024) Dermatologic Surgery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한림대학교성심병원, Prospective Trial n=27, 5회 시술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메시지: 조직학적으로 검증된 콜라겐 · 탄력섬유 재생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[2.3.3] Supporting 논문 2건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① Pigmentation: Kim JC et al. (2024) Experimental Dermatology / 아주대학교병원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④ Acne Scar: Lee SD et al. (2025) Dermatologic Surgery / 경희대학교병원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[2.3.4] p.8 Publication List 배열 방식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적응증별 그룹화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저널명 · 연도만으로는 가독성 낮음. 개원의가 자신의 관심 적응증 논문을 빠르게 찾을 수 있도록 그룹화.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2.4. Indications 섹션 관련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[2.4.1] 탈모 적응증 처리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유지하되 문구 약화 (별도 구역 분리)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10편 논문 중 탈모 전용 임상 연구 부재. 완전 제거는 마케팅 메시지 손실, 주 적응증과 동급 표기는 과대 주장 위험. 별도 구역에 "Additional applications based on clinical practice" 문구로 표기.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2.5. 실행 방식 관련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[2.5.1] 디자인 실행 방식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Adobe 기반 + AI 자산 조립 (하이브리드 α)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회사 보유 Adobe 유료 계정 활용. Firefly(상업적 사용 허용)로 배경 · 분위기 자산 생성, Photoshop/Illustrator로 제품 실사 합성 및 벡터 작업, InDesign으로 최종 조립 및 인쇄용 PDF 출력.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[2.5.2] 가격 정보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결정: 브로셔 배제, 별도 견적서로 처리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근거: B2B 의료기기 관행. 가격 협상 유연성 확보.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3. 콘텐츠 아키텍처 v3.0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12페이지 전체 구조와 각 페이지의 목적, 주요 자산, 2022년 대비 변화를 정리한다.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3.1. 전체 구조 요약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400"/>
        <w:gridCol w:w="3200"/>
        <w:gridCol w:w="2826"/>
      </w:tblGrid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섹션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목적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2022 대비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Cover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후킹 · 브랜드 식별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카피 교체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Intro / Brand Statement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선언 · 목차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신규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3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Mechanism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기술 원리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계승 · 업데이트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4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Features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4대 특징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계승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5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Benefits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의사 · 환자 관점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계승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6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Process + Indications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작용 · 적응증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계승 · 탈모 약화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7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Clinical Evidence 1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Dual-Hero + Supporting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대폭 신규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8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Clinical Evidence 2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전체 논문 리스트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신규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9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Certifications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인증 · 수상 · 레퍼런스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대폭 신규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10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Product + Family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구성품 · 라인업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계승 · 강화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Campaign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신슬기 (국문) / Global (영문)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신규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Contact + Legal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연락 · 고지</w:t>
            </w:r>
          </w:p>
        </w:tc>
        <w:tc>
          <w:tcPr>
            <w:tcW w:type="dxa" w:w="28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계승 · 업데이트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3.2. 페이지별 상세 설계 원칙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독자 동선 기반 설계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개원의가 브로셔를 열었을 때 뇌에서 일어나는 질문 순서를 따라 페이지를 배치한다.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"이게 뭐야?" → p.1~2 (표지 · Intro)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"어떻게 작동해?" → p.3 (Mechanism)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"나한테 뭐가 좋아?" → p.4~5 (Features · Benefits)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"어디에 쓸 수 있어?" → p.6 (Process · Indications)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"진짜야? 근거 있어?" → p.7~9 (Clinical Evidence · Certifications)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"구성품은? 다른 제품은?" → p.10 (Product · Family)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"도입하면 뭐가 따라와?" → p.11 (Campaign)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"어떻게 연락해?" → p.12 (Contact)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정보 위계 (Primacy/Recency 효과)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앞쪽 p.1~3: 가장 강한 메시지 (후킹 · USP)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중간 p.4~9: 설득 근거 (메커니즘 · 데이터 · 임상 · 인증)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뒤쪽 p.10~12: 신뢰 · 연락 유도 (구성품 · Campaign · Contact)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4. 페이지별 카피 v2.0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국문판 카피 초안. 광고 심의 전 RA 담당자 검토 필수.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4.1. p.1 | Cover (표지)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목적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3초 안에 브랜드 · 카테고리 · USP 인식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메인 헤드카피 (확정)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36"/>
                <w:szCs w:val="36"/>
              </w:rPr>
              <w:t xml:space="preserve">성분을 넘어, 전달의 과학으로</w:t>
            </w:r>
          </w:p>
          <w:p>
            <w:pPr>
              <w:jc w:val="center"/>
            </w:pPr>
            <w:r>
              <w:rPr>
                <w:rFonts w:ascii="Malgun Gothic" w:cs="Malgun Gothic" w:eastAsia="Malgun Gothic" w:hAnsi="Malgun Gothic"/>
                <w:i/>
                <w:iCs/>
                <w:color w:val="6B2FA8"/>
                <w:sz w:val="24"/>
                <w:szCs w:val="24"/>
              </w:rPr>
              <w:t xml:space="preserve">Beyond Ingredients, Into the Science of Delivery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서브카피 (카테고리 디스크립터)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Needle-Free Laser Jet Injector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레이저 유도 압력 방식 바늘 없는 약물 전달 시스템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B2B 식별 라벨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For Medical Specialists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브랜드 표기 요소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 워드마크 (상단 또는 중앙)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JSK BIOMED 로고 (하단 작게 또는 뒷면 메인)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시그니처 마름모 패턴 흔적 유지 (브랜드 에쿼티)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비주얼 전략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기존 2022년 표지의 "좌 블랙 + 제품 / 우 퍼플 사이드바" 구조 재해석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Firefly로 퍼플 빔 배경 생성 → Photoshop에서 제품 실사와 합성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4.2. p.2 | Intro / Brand Statement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목적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표지 펼침과 동시에 브랜드 선언 + 전체 목차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브랜드 스테이트먼트 (확정 · 미세 수정안)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60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8"/>
                <w:szCs w:val="28"/>
              </w:rPr>
              <w:t xml:space="preserve">바늘 없이, 피부 진피층까지.</w:t>
            </w:r>
          </w:p>
          <w:p>
            <w:pPr>
              <w:spacing w:after="16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mirajet은 약물의 효과를 완성하는 전달 시스템입니다. 레이저 에너지를 마이크로 제트 압력으로 전환하여, 0.3μL 단위의 정밀한 양을 정확한 깊이에 전달합니다.</w:t>
            </w:r>
          </w:p>
          <w:p>
            <w:r>
              <w:rPr>
                <w:rFonts w:ascii="Malgun Gothic" w:cs="Malgun Gothic" w:eastAsia="Malgun Gothic" w:hAnsi="Malgun Gothic"/>
                <w:b/>
                <w:bCs/>
                <w:color w:val="6B2FA8"/>
                <w:sz w:val="22"/>
                <w:szCs w:val="22"/>
              </w:rPr>
              <w:t xml:space="preserve">9편의 국제 학술지 논문으로 검증된 차세대 약물 전달 솔루션입니다.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핵심 USP 3개 키워드 (확정)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32"/>
                <w:szCs w:val="32"/>
              </w:rPr>
              <w:t xml:space="preserve">PRECISION  ·  SAFETY  ·  EFFICACY</w:t>
            </w:r>
          </w:p>
          <w:p>
            <w:pPr>
              <w:jc w:val="center"/>
            </w:pPr>
            <w:r>
              <w:rPr>
                <w:rFonts w:ascii="Malgun Gothic" w:cs="Malgun Gothic" w:eastAsia="Malgun Gothic" w:hAnsi="Malgun Gothic"/>
                <w:color w:val="6B2FA8"/>
                <w:sz w:val="22"/>
                <w:szCs w:val="22"/>
              </w:rPr>
              <w:t xml:space="preserve">정밀성  ·  안전성  ·  유효성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제품 정의 (1문장)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 is a Needle-Free Laser Jet Injector based on Laser-Induced Pressure Technology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목차 (Contents)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02  Introduction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03  Mechanism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04  Features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05  Benefits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06  Process &amp; Indications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07  Clinical Evidence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08  Publications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09  Certifications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10  Product &amp; Family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11  Campaign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12  Contact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4.3. p.3 | Mechanism (작동 원리)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Mechanism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레이저 유도 압력 기술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Laser-Induced Pressure Technology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본문 (다이어그램과 함께)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시린지 내부의 약액은 Er:YAG 레이저 펄스의 강력한 빛 에너지가 생성하는 순간 압력에 의해 마이크로 제트 형태로 변환되어, 마하 속도로 피부에 분사됩니다.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다이어그램 레이블 (기존 2022년 계승)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Er:YAG LASER (2,940nm)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Focal lens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Transparent Window glass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Diaphragm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Liquid / Solution (Liquid Type)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Syringe → Micro-jet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핵심 수치 박스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6770"/>
      </w:tblGrid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파장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2,940nm (Er:YAG)</w:t>
            </w:r>
          </w:p>
        </w:tc>
      </w:tr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주입량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마이크로 제트당 평균 0.3μL</w:t>
            </w:r>
          </w:p>
        </w:tc>
      </w:tr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분사 속도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Mach speed</w:t>
            </w:r>
          </w:p>
        </w:tc>
      </w:tr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주입 빈도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40 shots / sec · 2,400 shots / min</w:t>
            </w:r>
          </w:p>
        </w:tc>
      </w:tr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주입 깊이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1~2mm (진피층)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출처 표기</w:t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Reference: Lee JJ, et al. Clin Anat. 2022;35:682-685.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4.4. p.4 | Features (4대 기술 특징)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Features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4대 기술 특징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Feature 1: Laser to Jet: Precise Drug Delivery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레이저에서 제트로, 정밀 약물 전달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mirajet은 레이저 에너지를 제트 압력으로 변환하여 약물을 피부에 직접 전달합니다. 이 기술은 정밀하고 정확한 약물 전달을 가능하게 합니다.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Feature 2: Synergistic Effect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시너지 효과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mirajet은 마이크로 제트를 통한 약물 전달과 피부 자극을 동시에 구현합니다. 이는 콜라겐 생성을 자극하고 피부 재생을 촉진합니다.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Feature 3: High-Speed, Uniform Injection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고속 · 균일 주입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mirajet은 소량의 정확한 약물을 고속으로, 반복적이고 균일하게 진피층에 전달합니다. 일관되고 효과적인 시술이 가능합니다.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Feature 4: Safe and Convenient Treatment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안전하고 편리한 시술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mirajet은 바늘 없는 시술로 열화상 위험이 없습니다. 안전하고 편리하며 통증이 거의 없는 선택지를 제공합니다.</w:t>
            </w:r>
          </w:p>
        </w:tc>
      </w:tr>
    </w:tbl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4.5. p.5 | Benefits (의사 · 환자 관점)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Benefits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의사와 환자 모두를 위한 가치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For Doctors (의사)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8"/>
        <w:gridCol w:w="6018"/>
      </w:tblGrid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Precise Injection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정밀 주입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평균 0.3μL 단위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마이크로 제트 단위로 정확한 양 전달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Fast Treatment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빠른 시술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40 shots/sec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분당 2,400회 분사 속도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Precise Skin Layer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정확한 피부층 타겟팅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1~2mm 진피층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반복 · 균일하게 주입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For Patients (환자)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8"/>
        <w:gridCol w:w="6018"/>
      </w:tblGrid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Minimal Pain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통증 최소화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Needle Free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바늘 없는 시술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Minimal Downtime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다운타임 최소화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일상 복귀 부담 감소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Effective Treatment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효과적인 시술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마이크로 제트 효과</w:t>
            </w:r>
          </w:p>
        </w:tc>
        <w:tc>
          <w:tcPr>
            <w:tcW w:type="dxa" w:w="601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+ 약물 효과의 복합 작용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연결 카피 (좌우 중간 또는 하단)</w:t>
      </w:r>
    </w:p>
    <w:p>
      <w:pPr>
        <w:pBdr>
          <w:left w:val="single" w:color="6B2FA8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4A1F75"/>
          <w:sz w:val="22"/>
          <w:szCs w:val="22"/>
        </w:rPr>
        <w:t xml:space="preserve">Optimal drug delivery system required by anti-aging treatment</w:t>
      </w:r>
    </w:p>
    <w:p>
      <w:pPr>
        <w:pBdr>
          <w:left w:val="single" w:color="6B2FA8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4A1F75"/>
          <w:sz w:val="22"/>
          <w:szCs w:val="22"/>
        </w:rPr>
        <w:t xml:space="preserve">안티에이징 시술에 최적화된 약물 전달 시스템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4.6. p.6 | Process &amp; Indications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 — Healing Process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Healing Process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시술 작용 과정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Healing Process 5단계 (가로 플로우)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① Aged / Damaged Skin — 노화 · 손상된 피부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② Micro-Jet Channeling — 마이크로 제트 채널링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③ Drug Delivery (simultaneous) — 약물 동시 전달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④ Wound Healing + Solution Effect — 상처 치유 + 약물 효과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⑤ Skin Improvement — 피부 개선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 — Indications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Indications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mirajet의 적용 범위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주 적응증 (아이콘 그리드)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8"/>
        <w:gridCol w:w="3009"/>
        <w:gridCol w:w="3009"/>
      </w:tblGrid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Scar
흉터</w:t>
            </w:r>
          </w:p>
        </w:tc>
        <w:tc>
          <w:tcPr>
            <w:tcW w:type="dxa" w:w="30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Pore
모공</w:t>
            </w:r>
          </w:p>
        </w:tc>
        <w:tc>
          <w:tcPr>
            <w:tcW w:type="dxa" w:w="30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Hair Loss *
탈모 *</w:t>
            </w:r>
          </w:p>
        </w:tc>
      </w:tr>
      <w:tr>
        <w:tc>
          <w:tcPr>
            <w:tcW w:type="dxa" w:w="300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Stretch Marks
튼살</w:t>
            </w:r>
          </w:p>
        </w:tc>
        <w:tc>
          <w:tcPr>
            <w:tcW w:type="dxa" w:w="30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Anti-aging
안티에이징</w:t>
            </w:r>
          </w:p>
        </w:tc>
        <w:tc>
          <w:tcPr>
            <w:tcW w:type="dxa" w:w="30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Pigmentation
색소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탈모 관련 하단 주석 (별도 구역 분리)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* Additional applications based on clinical practice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* 추가 적용 사례는 임상 현장 활용에 기반합니다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하단 메시지</w:t>
      </w:r>
    </w:p>
    <w:p>
      <w:pPr>
        <w:pBdr>
          <w:left w:val="single" w:color="6B2FA8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4A1F75"/>
          <w:sz w:val="22"/>
          <w:szCs w:val="22"/>
        </w:rPr>
        <w:t xml:space="preserve">Discover mirajet's various clinical applications</w:t>
      </w:r>
    </w:p>
    <w:p>
      <w:pPr>
        <w:pBdr>
          <w:left w:val="single" w:color="6B2FA8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4A1F75"/>
          <w:sz w:val="22"/>
          <w:szCs w:val="22"/>
        </w:rPr>
        <w:t xml:space="preserve">다양한 임상 적용 범위를 확인하세요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4.7. p.7 | Clinical Evidence 1 — Dual-Hero + Supporting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Clinical Evidence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Proven for Rejuvenation &amp; Anti-aging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리쥬버네이션 · 안티에이징 임상 근거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HERO 1 (좌측) — REJUVENATION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REJUVENATION · 리쥬버네이션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8"/>
                <w:szCs w:val="28"/>
              </w:rPr>
              <w:t xml:space="preserve">바늘 없이, 동등한 효과</w:t>
            </w:r>
          </w:p>
          <w:p>
            <w:pPr>
              <w:spacing w:after="200"/>
            </w:pPr>
            <w:r>
              <w:rPr>
                <w:rFonts w:ascii="Malgun Gothic" w:cs="Malgun Gothic" w:eastAsia="Malgun Gothic" w:hAnsi="Malgun Gothic"/>
                <w:i/>
                <w:iCs/>
                <w:color w:val="6B2FA8"/>
                <w:sz w:val="22"/>
                <w:szCs w:val="22"/>
              </w:rPr>
              <w:t xml:space="preserve">Equivalent efficacy, without the needle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논문 정보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Needleless laser injector versus needle injection for skin enhancement and rejuvenation effect of dermal filler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Han HS, Kim BR, Kim M, Na J-I, Seo SB, Huh C-H, Shin J-W.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Lasers in Surgery and Medicine. 2023;55:809-816.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분당서울대학교병원 피부과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Split-face Randomized Controlled Trial · 24주 follow-up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ClinicalTrials.gov: NCT05685667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핵심 결과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바늘 주입 대비 동등한 피부 수분 · 탄력 개선 관찰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통증 및 부작용 감소 (연구 결과 기준)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시술 시간 단축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HERO 2 (우측) — ANTI-AGING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ANTI-AGING · 안티에이징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8"/>
                <w:szCs w:val="28"/>
              </w:rPr>
              <w:t xml:space="preserve">조직학적으로 검증된 콜라겐 재생</w:t>
            </w:r>
          </w:p>
          <w:p>
            <w:pPr>
              <w:spacing w:after="200"/>
            </w:pPr>
            <w:r>
              <w:rPr>
                <w:rFonts w:ascii="Malgun Gothic" w:cs="Malgun Gothic" w:eastAsia="Malgun Gothic" w:hAnsi="Malgun Gothic"/>
                <w:i/>
                <w:iCs/>
                <w:color w:val="6B2FA8"/>
                <w:sz w:val="22"/>
                <w:szCs w:val="22"/>
              </w:rPr>
              <w:t xml:space="preserve">Histologically Verified Collagen Regeneration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논문 정보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Facial Skin Rejuvenation Using Poly-DL-Lactic Acid Injected With a Laser-Generated Needle-Free Microjet Injector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Oh DY, Seo SB, Jang YJ, Park EJ, Kim KH.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Dermatologic Surgery. 2024; doi: 10.1097/DSS.0000000000004195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한림대학교성심병원 피부과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Prospective Clinical Trial · 피험자 27명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3~4주 간격 5회 시술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핵심 결과 (조직학적 검증)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Collagen 전체 ×1.19 (Collagen III ×1.28)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Elastic fiber ×1.29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어두움 · 붉은기 · 거칠기 개선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Supporting ① (좌측 하단) — PIGMENTATION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PIGMENTATION · 색소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Kim JC, Kim DC, Park HS, Seo SB, Kang HY.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Experimental Dermatology. 2024;33:e15090.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아주대학교병원 피부과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Split-face Randomized Controlled Trial · n=40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기미 · 노인성 흑자(검버섯) 대상 임상 연구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L* 값 및 IGA 스코어 개선 관찰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Supporting ④ (우측 하단) — ACNE SCAR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ACNE SCAR · 여드름 흉터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Lee S-d, Ahn HJ, Lee SJ, Suh D-H, Song K-Y, Shin MK.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Dermatologic Surgery. 2025; doi: 10.1097/DSS.0000000000004837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경희대학교병원 피부과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Split-face Randomized Controlled Trial · n=28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위축성 여드름 흉터 대상 임상 연구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조직학적 콜라겐 신생 관찰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하단 네비게이션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Complete publication list → p.8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전체 논문 목록은 8페이지 참조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4.8. p.8 | Clinical Evidence 2 — Complete Publication List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Publications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국제 학술지 논문 포트폴리오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서브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28"/>
                <w:szCs w:val="28"/>
              </w:rPr>
              <w:t xml:space="preserve">9 Peer-reviewed International Publications</w:t>
            </w:r>
          </w:p>
          <w:p>
            <w:pPr>
              <w:jc w:val="center"/>
            </w:pPr>
            <w:r>
              <w:rPr>
                <w:rFonts w:ascii="Malgun Gothic" w:cs="Malgun Gothic" w:eastAsia="Malgun Gothic" w:hAnsi="Malgun Gothic"/>
                <w:color w:val="6B2FA8"/>
                <w:sz w:val="22"/>
                <w:szCs w:val="22"/>
              </w:rPr>
              <w:t xml:space="preserve">9편의 피어리뷰 국제 학술지 논문</w:t>
            </w:r>
          </w:p>
        </w:tc>
      </w:tr>
    </w:tbl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파일 5 · 6 중복 확인 후 9 또는 10으로 최종 확정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SKIN REJUVENATION &amp; ANTI-AGING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Han HS, et al. Needleless laser injector versus needle injection for skin enhancement and rejuvenation effect of dermal filler. Lasers Surg Med. 2023;55:809-816. (Seoul National University Bundang Hospital)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Oh DY, et al. Facial Skin Rejuvenation Using Poly-DL-Lactic Acid Injected With a Laser-Generated Needle-Free Microjet Injector. Dermatol Surg. 2024. (Hallym University Sacred Heart Hospital)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PIGMENTATION (Melasma · Senile Lentigo)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Kim JC, et al. A collagen biostimulator improves photoaging pigmentation. Exp Dermatol. 2024;33:e15090. (Ajou University Hospital)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ROSACEA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Seo SB, et al. Poly-d,l-Lactic Acid Via Transdermal Microjet Drug Delivery for Treating Rosacea in Asian Patients. J Cosmet Dermatol. 2024.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ATROPHIC SCAR · ACNE SCAR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Seo SB, et al. Poly-D,L-lactic acid-enhanced atrophic scar treatment via transdermal microjet drug delivery in Asians. Skin Res Technol. 2024;30:e13762.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Lee S-d, et al. Comparison of a Single Treatment of Needleless Microsubcision With Hyaluronic Acid and Carbon Dioxide Pinhole Method for Atrophic Acne Scars. Dermatol Surg. 2025. (Kyung Hee University Hospital)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STRIAE DISTENSAE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Seo SB, et al. Effective improvement methods for striae distensae: A novel approach utilizing laser-induced micro-jet injectors with poly-d,l-lactic acid. J Cosmet Dermatol. 2024. doi:10.1111/jocd.16366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ENLARGED PORES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Seo SB, et al. Efficacy and Safety of Poly-D,L-lactic Acid Delivered via a Transdermal Needle-free Microjet System for Enlarged Facial Pores. Plast Reconstr Surg Glob Open. 2025;13:e6714.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TECHNOLOGY VALIDATION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Lee JJ, et al. A novel needle-free microjet drug injector using Er:YAG LASER: A completely new concept of transdermal drug delivery system. Clin Anat. 2022;35:682-685. (Yonsei University College of Dentistry)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하단 링크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Full text access: www.mirajet.co.kr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논문 전문 링크는 홈페이지에서 확인하실 수 있습니다.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4.9. p.9 | Certifications &amp; References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Certifications &amp; Global Recognition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인증 · 글로벌 인정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규제 인증 (아이콘 그리드)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[KFDA 마크]</w:t>
            </w:r>
          </w:p>
        </w:tc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[CE-MDD 마크]</w:t>
            </w:r>
          </w:p>
        </w:tc>
      </w:tr>
      <w:tr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식약처 의료기기 2등급
제허 19-604호
A79160.02</w:t>
            </w:r>
          </w:p>
        </w:tc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세계 최초 획득 (2020)
Medical Devices Directive</w:t>
            </w:r>
          </w:p>
        </w:tc>
      </w:tr>
      <w:tr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[MHRA 마크]</w:t>
            </w:r>
          </w:p>
        </w:tc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[특허 마크]</w:t>
            </w:r>
          </w:p>
        </w:tc>
      </w:tr>
      <w:tr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영국 의약품의료제품규제청
승인</w:t>
            </w:r>
          </w:p>
        </w:tc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국내 · 해외 특허 등록
(보유 특허 번호 리스트)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수상 및 글로벌 인정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32"/>
                <w:szCs w:val="32"/>
              </w:rPr>
              <w:t xml:space="preserve">AMWC 2026 Awards</w:t>
            </w:r>
          </w:p>
          <w:p>
            <w:pPr>
              <w:spacing w:after="80"/>
              <w:jc w:val="center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Lasers, Lights and Energy-Based Devices</w:t>
            </w:r>
          </w:p>
          <w:p>
            <w:pPr>
              <w:spacing w:after="160"/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6B2FA8"/>
                <w:sz w:val="28"/>
                <w:szCs w:val="28"/>
              </w:rPr>
              <w:t xml:space="preserve">Finalist</w:t>
            </w:r>
          </w:p>
          <w:p>
            <w:pPr>
              <w:jc w:val="center"/>
            </w:pPr>
            <w:r>
              <w:rPr>
                <w:rFonts w:ascii="Malgun Gothic" w:cs="Malgun Gothic" w:eastAsia="Malgun Gothic" w:hAnsi="Malgun Gothic"/>
                <w:i/>
                <w:iCs/>
                <w:color w:val="888888"/>
                <w:sz w:val="20"/>
                <w:szCs w:val="20"/>
              </w:rPr>
              <w:t xml:space="preserve">Aesthetic &amp; Anti-aging Medicine World Congress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레퍼런스 병원 — 옵션 A (사용 동의 확보 시)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Adopted by Major Hospitals in Korea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국내 주요 병원 도입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[분당서울대학교병원 로고]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[강북삼성병원 로고]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[추가 동의 병원 로고]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레퍼런스 병원 — 옵션 B (동의 미확보 시 대체 문구)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Adopted by Major Hospitals in Korea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Including university hospitals and tertiary care centers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국내 상급종합병원 및 대학병원 다수 도입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하단 메시지</w:t>
      </w:r>
    </w:p>
    <w:p>
      <w:pPr>
        <w:pBdr>
          <w:left w:val="single" w:color="6B2FA8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4A1F75"/>
          <w:sz w:val="22"/>
          <w:szCs w:val="22"/>
        </w:rPr>
        <w:t xml:space="preserve">From domestic approval to international recognition, mirajet is clinically validated and trusted worldwide.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4.10. p.10 | Product Composition + mirajet Family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상단 섹션 — Product Composition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Product Composition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제품 구성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구성품 리스트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✓ mirajet Hand-piece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✓ Er:YAG Laser Body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✓ Three varieties of Er:YAG Handpieces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✓ mirajet nozzle (Single-use, sterilized)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✓ Warranty card (Authenticity Verification)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비주얼 플레이스홀더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[mirajet Hand-piece 풀바디 실사]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[3종 Handpieces 이미지]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[mirajet nozzle 확대 이미지]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하단 주석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The mirajet nozzle is a single-use medical device intended for use on one individual only.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mirajet 노즐은 1인 1회 사용을 위한 일회용 의료기기입니다.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하단 섹션 — mirajet Family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mirajet Family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미라젯 라인업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제품 2종 비교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8"/>
                <w:szCs w:val="28"/>
              </w:rPr>
              <w:t xml:space="preserve">mirajet</w:t>
            </w:r>
          </w:p>
        </w:tc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8"/>
                <w:szCs w:val="28"/>
              </w:rPr>
              <w:t xml:space="preserve">mirajet forte</w:t>
            </w:r>
          </w:p>
        </w:tc>
      </w:tr>
      <w:tr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The Original</w:t>
            </w:r>
          </w:p>
        </w:tc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The Premium</w:t>
            </w:r>
          </w:p>
        </w:tc>
      </w:tr>
      <w:tr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레이저 유도 압력 방식
바늘 없는 약물 전달 시스템</w:t>
            </w:r>
          </w:p>
        </w:tc>
        <w:tc>
          <w:tcPr>
            <w:tcW w:type="dxa" w:w="451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차세대 업그레이드 버전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QR 안내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상세 정보 → www.mirajet.co.kr  [QR 코드]</w:t>
      </w:r>
    </w:p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4.11. p.11 | Campaign (국문판 전용)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섹션 헤드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Brand Campaign 2026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캠페인 소개 카피 (후보 A — 직접형)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60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32"/>
                <w:szCs w:val="32"/>
              </w:rPr>
              <w:t xml:space="preserve">환자가 먼저 아는 브랜드, mirajet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2026년 3월, 배우 신슬기와 함께 mirajet 브랜드 캠페인이 시작됩니다.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환자 인지도 확보는 개원의의 든든한 파트너십입니다.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캠페인 소개 카피 (후보 B — 통합형)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60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32"/>
                <w:szCs w:val="32"/>
              </w:rPr>
              <w:t xml:space="preserve">mirajet × 신슬기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임상적 우수성과 브랜드 신뢰. mirajet은 의료 현장의 신뢰에 더해, 대중과의 소통을 확장합니다.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2026년 3월 시작된 브랜드 캠페인은 환자들이 mirajet을 먼저 찾아오는 접점을 만들고 있습니다.</w:t>
            </w:r>
          </w:p>
        </w:tc>
      </w:tr>
    </w:tbl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후보 A · B 중 최종 확정 필요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캠페인 자산 플레이스홀더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[신슬기 캠페인 이미지 1~2컷]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SNS · 매체 현황 (보유 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Official Instagram: @mirajet_official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Campaign Launch: 2026.03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매체 노출: [구체 매체 리스트 확보 후 기재]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개원의 대상 메시지 (하단)</w:t>
      </w:r>
    </w:p>
    <w:p>
      <w:pPr>
        <w:pBdr>
          <w:left w:val="single" w:color="6B2FA8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4A1F75"/>
          <w:sz w:val="22"/>
          <w:szCs w:val="22"/>
        </w:rPr>
        <w:t xml:space="preserve">환자가 이미 알고 있는 브랜드. 도입 병원의 마케팅 접점이 되겠습니다.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영문판 대체 콘텐츠 — Global Presence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Global Presence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CE-MDD Certification (World's First, 2020)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MHRA Approval (United Kingdom)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8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AMWC 2026 Finalist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Available in 27+ European Union countries, Middle East, Asia, and Latin America.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[세계 지도 또는 국가 리스트]</w:t>
            </w:r>
          </w:p>
        </w:tc>
      </w:tr>
    </w:tbl>
    <w:p>
      <w:r>
        <w:br w:type="pag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4.12. p.12 | Contact + Legal (뒷면)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JSK BIOMED (전면 배치)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4A1F75"/>
                <w:sz w:val="40"/>
                <w:szCs w:val="40"/>
              </w:rPr>
              <w:t xml:space="preserve">JSK BIOMED</w:t>
            </w:r>
          </w:p>
          <w:p>
            <w:pPr>
              <w:jc w:val="center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제이에스케이바이오메드(주)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Head Office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Head Office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대전시 유성구 문지로 272-16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대전인공지능센터 509호, 510호, 511호, 514호 (34050)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Daejeon Artificial Intelligence Center</w:t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No. 509~511, 514, MunJi-Ro, Yuseong-gu, Daejeon 34050, Republic of Korea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Sales &amp; Marketing Office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Sales &amp; Marketing Office (Seoul)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서울시 송파구 문정동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문정역테라타워 B동 5층 516호, 517호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80"/>
            </w:pPr>
            <w:r>
              <w:rPr>
                <w:rFonts w:ascii="Malgun Gothic" w:cs="Malgun Gothic" w:eastAsia="Malgun Gothic" w:hAnsi="Malgun Gothic"/>
                <w:color w:val="888888"/>
                <w:sz w:val="18"/>
                <w:szCs w:val="18"/>
              </w:rPr>
              <w:t xml:space="preserve">#516, #517, 167 Songpa-daero, Songpa-gu, Seoul, Republic of Korea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연락 정보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6770"/>
      </w:tblGrid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TEL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+82 2 6224 1188</w:t>
            </w:r>
          </w:p>
        </w:tc>
      </w:tr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FAX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+82 42 369 1187</w:t>
            </w:r>
          </w:p>
        </w:tc>
      </w:tr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E-mail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info@jskbiomed.co.kr</w:t>
            </w:r>
          </w:p>
        </w:tc>
      </w:tr>
      <w:tr>
        <w:tc>
          <w:tcPr>
            <w:tcW w:type="dxa" w:w="225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Web</w:t>
            </w:r>
          </w:p>
        </w:tc>
        <w:tc>
          <w:tcPr>
            <w:tcW w:type="dxa" w:w="67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www.mirajet.co.kr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QR 코드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[QR 1: 구매문의]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[QR 2: Instagram]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대표자 · 사업자등록번호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대표자: 전진우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사업자등록번호: 318-81-07145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법정 고지 (필수)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5EEFA" w:val="clear"/>
            <w:tcMar>
              <w:top w:type="dxa" w:w="200"/>
              <w:left w:type="dxa" w:w="240"/>
              <w:bottom w:type="dxa" w:w="200"/>
              <w:right w:type="dxa" w:w="240"/>
            </w:tcMar>
          </w:tcPr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품목명: 의약품 직접 주입 기구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허가번호: 제허 19-604호, A79160.02 (2등급)</w:t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사용목적: 기타 의약품을 주입하는 데에 사용하는 기구로서 의약품에 직접 접촉되는 기구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b/>
                <w:bCs/>
                <w:sz w:val="22"/>
                <w:szCs w:val="22"/>
              </w:rPr>
              <w:t xml:space="preserve">이 제품은 '의료기기'이며, '사용상의 주의사항'과 '사용방법'을 잘 읽고 사용하십시오.</w:t>
            </w:r>
          </w:p>
          <w:p>
            <w:pPr>
              <w:spacing w:after="120"/>
            </w:pPr>
            <w:r>
              <w:t xml:space="preserve"/>
            </w:r>
          </w:p>
          <w:p>
            <w:pPr>
              <w:spacing w:after="120"/>
            </w:pPr>
            <w:r>
              <w:rPr>
                <w:rFonts w:ascii="Malgun Gothic" w:cs="Malgun Gothic" w:eastAsia="Malgun Gothic" w:hAnsi="Malgun Gothic"/>
                <w:sz w:val="22"/>
                <w:szCs w:val="22"/>
              </w:rPr>
              <w:t xml:space="preserve">의료기기 광고심의필: [2026년 기준 최신 번호 기재]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버전 관리</w:t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mirajet_Bro_Ver2_KR_2026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5. 미확정 항목 및 확인 필요 사항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프로젝트의 최종 완성을 위해 내부 확인이 필요한 항목을 정리한다. 담당자별로 분류하였다.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5.1. RA (규제 · 인증) 담당 확인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2026년 기준 최신 의료기기 광고심의필 번호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브로셔 내용에 대한 광고 심의 신청 및 통과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"유의한 개선 (p&lt;0.05)" 등 통계적 표현의 광고 심의 적정성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CO2 레이저 직접 비교 표현 (Lee SD 2025) 심의 검토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Before/After 이미지 사용 시 표준 고지문 적용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탈모 적응증 "Additional applications" 표현의 심의 적정성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5.2. 법무 담당 확인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논문 원본 이미지 · Table 사용 시 출판사 Permission 필요 여부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Wiley (Han HS · Kim JC · Seo SB 논문) Permission 정책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Wolters Kluwer (Oh DY · Lee SD · Seo SB 논문) Permission 정책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신슬기 모델 이미지 · 캠페인 카피 인쇄 B2B 브로셔 사용 범위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신슬기 계약상 "매체 제한 없음"이 B2B 인쇄물 포함 여부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레퍼런스 병원 로고 사용 법적 근거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5.3. 마케팅 · 영업 담당 확인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레퍼런스 병원 로고 사용 동의 결과 (분당서울대 · 강북삼성 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AMWC 2026 파이널리스트 로고 사용 규정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Campaign 카피 최종 확정 (후보 A 직접형 vs 후보 B 통합형)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p.11 Campaign 섹션 SNS · 매체 실적 수치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신슬기 캠페인 이미지 자산 확보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5.4. 연구 · 임상 담당 확인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논문 5 · 6 (Rosacea) 중복 여부 최종 확정 (9편 vs 10편)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Oh DY 2024 논문 volume · page 확정본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Lee SD 2025 논문 volume · page 확정본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Kim JC 2024 논문에서 Mirajet 명시 언급 여부 재확인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논문 저자 중 JSK바이오메드 관계자 참여 여부 (COI 공시)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5.5. 인쇄 · 제작 담당 확인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기존 2022 브로셔 판형 실측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A4 변형 판형 확정 (표준 210×297mm vs 변형)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중철제본 인쇄소 견적 및 납기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인쇄용지 · 후가공 사양 결정 (무광 코팅 등)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수량 결정 (초도 물량)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5.6. 경영진 최종 결정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메인 헤드카피 최종 승인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예산 및 일정 최종 승인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시스템 정립 후속 계획 (트랙 B)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6. 주의사항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· 배포 전 반드시 검토해야 할 법적 · 윤리적 주의사항을 정리한다.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6.1. 의료기기 광고 심의 관련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미라젯은 식약처 허가 품목명 "의약품 직접 주입 기구"로 등록된 2등급 의료기기이다. 본 브로셔는 의료기기 광고에 해당하며, 의료기기법에 따른 광고 심의 대상이다.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핵심 유의점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허가받은 사용 목적 외의 효능 · 효과 직접 표기 금지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"확실한", "완벽한" 등 단정적 표현 지양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경쟁 장비 (CO2 레이저 등) 직접 비방 또는 비교 광고 규정 주의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Before/After 이미지 사용 시 "개인 및 시술에 따라 결과가 다를 수 있습니다" 고지문 필수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임상 데이터 수치는 "임상 연구에서 관찰", "Reference 참조" 같은 조건부 표현 권장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심의 프로세스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의료기기 광고심의위원회 신청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심의 기간: 통상 2~4주 소요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심의 통과 후 광고심의필 번호 발급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번호는 브로셔 뒷면(p.12)에 반드시 기재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6.2. 저작권 관련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논문 원본 자산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논문 이미지 · Table · 그래프의 브로셔 재사용은 출판사 Permission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Permission 미확보 시 자체 재작성 권장 (바 차트 · 일러스트 등)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수치 자체는 fact이므로 출처 표기 후 인용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본문 번역 인용 시도 출판사 규정 확인 필요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브랜드 자산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JSK BIOMED 공식 BI 가이드라인 준수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 퍼플 (Pantone 269C/268C) 정확 재현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폰트: Pretendard (2025 BI v2.0 기준)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AMWC 2026 파이널리스트 로고 사용 규정 확인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6.3. 초상권 · 사용 동의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신슬기 모델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계약 조건: 1년 (2026.3~2027.3), 국내만, 매체 제한 없음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영문판 사용 불가 (계약 조건상)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"매체 제한 없음"이 B2B 인쇄물 포함 여부 계약서 재확인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2027년 3월 계약 종료 대비 페이지 탈착 구조 설계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레퍼런스 병원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병원 로고 사용 시 각 병원 공식 동의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로고 크기 · 위치 제약 확인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"도입 병원" · "레퍼런스" 등 표현의 허용 범위 확인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미동의 시 "국내 상급종합병원 다수 도입" 같은 포괄 표현 대체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6.4. AI 자산 사용 관련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Adobe Firefly (권장)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Adobe Stock 라이선싱 콘텐츠 학습 — 상업적 사용 명시적 허용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의료기기 브로셔 등 상업 인쇄물에 가장 안전한 선택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Gemini (Nano Banana) · ChatGPT (GPT Image)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상업 사용 약관 실제 사용 전 공식 문서 재확인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생성된 텍스트의 정확성 · 사실성 반드시 검증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논문 서지정보 · 인증번호 · 법정 고지 등은 AI 생성 금지, 원문 확인 필수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생성 AI 공통 한계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이미지 내 한글 · 영문 텍스트는 깨짐 가능성 높음 → 편집 툴에서 직접 입력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Pantone 정확 색상 재현 불가 → Photoshop 색상 보정 필수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제품 실사는 AI 생성 불가 → 실제 사진 사용 필수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인쇄용 CMYK · 300dpi · bleed 등 규격은 InDesign에서 설정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7. 지류 및 가공 계획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장은 미라젯 브로셔의 지류(용지)와 후가공(라미네이팅·박·Spot UV 등) 계획을 정리한다. 현재 인쇄소 선정 전이므로 구체 제품명이 아닌 방향성과 결정 프로세스를 제시한다.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7.1. 현 상태 및 운영 방침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인쇄소 선정 전 (2026.04 시점)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지류·가공은 단일 시점이 아닌 4단계에 걸쳐 점진적으로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섹션은 방향 설정 · 구체 스펙은 Stage 2~4에서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의사결정 참여자: 디자인총괄 · 인쇄관리자 · 인쇄소 · 지류공급자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7.2. 지류 선택 기준 (우선순위 확정)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경영진 의사결정 기반 우선순위: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1순위 (병행)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고급감 · 럭셔리 인상 — 글로벌 브랜드 지향. "고급·우아미·신비함·귀족스러움·여성성" 속성 전달 매체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환자 · 의사 대상 실용성 (내구성) — 병의원 대기실 비치 · 장기간 열람 · 학회 부스 배포 등 실사용 환경 대응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후순위 (필요 시 추후 조정)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예산 단가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환경 친화성 (FSC 인증 등)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납기 · 수급 안정성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7.3. 결정 타임라인 (4단계)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Stage 1 — 방향 설정 (현재 ~ 컬러 확정 시점)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용지 계열 선택 (매트 코팅 / 언코팅 / 특수지)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백색도 지향 (고백색 / 크림 / 내추럴)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평량 범위 선정 (표지 250~300g · 내지 150~180g 등)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컬러 팔레트와 동시 논의 필수 — 용지 색상이 배경 컬러 시각적 차이에 직접 영향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예: 배경 팔레트 제안서의 Warm Cream(#FAF7F2)은 크림색 언코팅지 위에서 거의 용지색과 섞여 의도한 차이가 사라진다. 반대로 고백색 코팅지 위에서는 뚜렷한 배경으로 기능한다.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Stage 2 — 후보 용지 3~5종 선정 (컬러 확정 ~ 와이어프레임 v3.0)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인쇄소 · 지류 공급자와 협의 후 실제 후보 선정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후보의 샘플북 확보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예산 · 수급 제약 1차 체크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Stage 3 — 인쇄 실측 테스트 (와이어프레임 ~ 최종 디자인)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후보 용지 × 메인 퍼플 × Gold × Silver 조합 실제 인쇄 교정지 제작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자연광 · LED · 형광등 3가지 조명에서 관찰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후가공 시험: Spot UV · 박 · 엠보 · 디보스 부분 적용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최소 2곳 인쇄소에서 교차 테스트 (단일 인쇄소 의존 회피)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Stage 4 — 후가공 사양 최종 확정 (InDesign 조립 단계 병행)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최종 용지 1종 + 정확한 평량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표지 후가공 세부 스펙 (라미네이팅 · 박 · Spot UV)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내지 제본 방식 (중철 권장)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재단 · 패키징 사양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7.4. 기준 교차점의 용지 카테고리 방향성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"고급감"과 "내구성" 두 기준을 축으로 용지 카테고리 평가:</w:t>
      </w:r>
    </w:p>
    <w:p>
      <w:pPr>
        <w:spacing w:after="120"/>
      </w:pPr>
      <w:r>
        <w:t xml:space="preserve"/>
      </w:r>
    </w:p>
    <w:tbl>
      <w:tblPr>
        <w:tblW w:type="dxa" w:w="8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400"/>
        <w:gridCol w:w="1400"/>
        <w:gridCol w:w="3800"/>
      </w:tblGrid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카테고리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고급감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내구성</w:t>
            </w:r>
          </w:p>
        </w:tc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적합성 판정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유광 코팅지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★★☆☆☆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부적합 — 고급감 부족 · 반사로 가독성 저하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매트 코팅지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권장 — 두 기준의 가장 균형 잡힌 교차점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고급 언코팅지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★★★☆☆</w:t>
            </w:r>
          </w:p>
        </w:tc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조건부 — 고급감 최상이나 손때 · 구김 약함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펠트 · 엠보 특수지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★★★☆☆</w:t>
            </w:r>
          </w:p>
        </w:tc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조건부 — 질감 우수 · 이미지 재현 제약</w:t>
            </w:r>
          </w:p>
        </w:tc>
      </w:tr>
      <w:tr>
        <w:tc>
          <w:tcPr>
            <w:tcW w:type="dxa" w:w="2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수입 하이엔드 특수지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★★★★★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★★★★☆</w:t>
            </w:r>
          </w:p>
        </w:tc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예산 허용 시 — Gmund · Fedrigoni · GF Smith 등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1차 권장: 매트 코팅지 카테고리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한국 시장에서 검토 가능한 카테고리 제품 (인쇄소 · 지류 공급자 확인 필요):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매트 코팅지 카테고리 — 두성 · 삼원 · 한솔 공급 라인업 다수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고급 언코팅 카테고리 — 조건부 채택 시 표지만 코팅지로 차등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수입 특수지 — 표지 한정 부분 사용 검토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구체 제품명은 인쇄소 선정 후 샘플북 기반으로 확정 · 본 문서에서는 특정 브랜드 지정 배제.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7.5. 표지 · 내지 차등 설계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표지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평량 250~300g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매트 코팅지 + 무광 라미네이팅 (럭셔리 뷰티 표준)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포인트 후가공 (박 · Spot UV · 엠보) 부분 적용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손때 · 얼룩 방지 (라미네이팅 필수 효과)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내지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평량 150~180g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매트 코팅지 (표지와 동일 계열 권장 · 이질감 최소화)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가독성 우선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양면 인쇄 시 반대면 비침(shothrough) 방지 평량 확보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코팅지 특성상 무광 필수 (유광은 반사로 본문 가독성 저하)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7.6. 후가공 방향성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표지 라미네이팅 (필수)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무광(Matte) 라미네이팅 권장 — Chanel · Dior · La Prairie 등 럭셔리 뷰티 표준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유광(Gloss)은 내구성 우수하나 고급감 저하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소프트 터치(Soft-touch) 라미네이팅은 최고급 프리미엄 옵션 · 단가 상승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포인트 후가공 (선택적 채택)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Spot UV — 로고 · 퍼플 포인트 · 섹션 타이틀 강조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Gold 박 (Foil) — 미라젯 BI의 Pantone 10130C Gold 활용 기회 · 브랜드 자산 활성화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에폭시 — 입체감 부여 · 단가 상승 · 럭셔리 브랜드 사용 빈도 낮음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엠보 · 디보스 — 특별 섹션(표지 · p.9 Certifications) 부분 적용 검토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제본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12p 브로셔 표준: 중철 제본 (철심 2~3개)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접지 정밀도 중요 — 미라젯 퍼플 이미지의 접지선 분할 주의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평량이 매우 높은 경우(표지 300g+ · 내지 200g+) 무선 제본 검토 가능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재단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정밀 재단 (±0.5mm 이내)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여백 5mm 이상 권장 — 손에 쥐었을 때 잘림 없음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재단면 매끄러움 확인 — 언코팅지의 경우 재단면이 거칠 수 있음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7.7. 현 시점에서 미확정인 것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구체 용지 제품명 · 브랜드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정확한 평량 (표지 250g/280g/300g 중)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후가공 상세 스펙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수량 (1,000부/3,000부/5,000부/10,000부)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단가 · 납기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인쇄소 선정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7.8. 다음 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인쇄소 후보 2~3곳 선정 (디자인총괄 + 경영진 협의)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인쇄소 대상 용지 샘플북 요청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개략 견적 요청 (수량 · 평량 · 후가공 옵션별)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2022년 미라젯 브로셔 실물 확보 및 사양 분석 (연속성 검토)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경쟁사 브로셔 실물 수집 (Thermage · Sculptra · 한국 의료기기 벤치마크)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Stage 2 공식 착수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7.9. 제한사항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한국 지류 시장의 재고 · 수급 상황 본 문서 작성자 직접 접근 불가 → 인쇄소 · 공급자 확인 필수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디지털 시뮬레이션과 실물 인쇄 결과는 반드시 차이 있음 — 최종 결정은 실제 교정지 기반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한국 의료기기 업계 벤치마크 데이터 부재 → 경쟁사 브로셔 실물 조사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섹션의 권장은 디자인 실무 경험 기반 판단 · 인쇄소 기술자 의견과 다를 수 있음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고급감 평가는 주관적 · 복수 리뷰어 · 경영진 최종 승인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환자 · 의사 실용성은 실사용 시나리오 관찰 없이 추정 · 필요 시 초도 인쇄 후 피드백 수집 권장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박 · Spot UV 등 후가공 적용 시 저렴한 인쇄소에서는 품질 편차 큼 · 중상위 인쇄소 선정 권장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본 섹션은 프로젝트 진행 중 인쇄소 선정 및 Stage 2~4 진행에 따라 업데이트될 예정.</w:t>
      </w:r>
    </w:p>
    <w:p>
      <w:pPr>
        <w:spacing w:after="120"/>
      </w:pPr>
      <w:r>
        <w:t xml:space="preserv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4A1F75"/>
          <w:sz w:val="36"/>
          <w:szCs w:val="36"/>
        </w:rPr>
        <w:t xml:space="preserve">8. 다음 단계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 배포 후 내부 의견 수렴을 거쳐, 다음 단계로 진행한다.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8.1. 의견 수렴 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Google Docs 업로드 후 팀별 댓글 기반 피드백 수집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경영진 · RA · 법무 · 마케팅 · 영업 · 임상 담당 각각 리뷰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수정 의견 반영 및 카피 v3.0 도출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8.2. 외부 확인 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의료기기 광고 심의 신청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저작권 Permission 확보 (출판사 · 병원 · 모델)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광고심의필 번호 발급 대기 (2~4주)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8.3. 비주얼 자산 제작 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Firefly로 표지 퍼플 빔 배경 생성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페이지 배경 · 분위기 이미지 생성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Photoshop 제품 실사 합성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Illustrator 벡터 자산 재작성 (다이어그램 · 아이콘 · 바 차트)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p.7 Collagen Bar Chart 자체 재작성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8.4. InDesign 조립 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12페이지 마스터 그리드 구축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타이포그래피 스타일 (Pretendard 위계) 설정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· 골드 · 블랙 컬러 시스템 정의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모든 텍스트 배치 (논문 · 인증번호 · 법정 고지 정확 입력)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이미지 · 벡터 자산 배치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인쇄용 PDF/X 출력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8.5. 인쇄 · 배포 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인쇄소 견적 · 계약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교정지 확인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초도 인쇄 · 납품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영업 · 학회 부스 · 우편 발송 배포 시작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8.6. 영문판 파생 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국문판 v3.0 확정 후 영문판 착수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카피 영문화 및 전문 번역 감수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p.11 Campaign 섹션 → Global Presence 섹션으로 대체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국가별 규제 표기 확인 (CE-MDD · MHRA · 기타 진출국)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6B2FA8"/>
          <w:sz w:val="28"/>
          <w:szCs w:val="28"/>
        </w:rPr>
        <w:t xml:space="preserve">8.7. 병렬 진행 항목 — 브랜드 시스템 정립 (트랙 B)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브로셔 리뉴얼과 별도로, 브랜드 아이덴티티 정립 및 디자인 시스템 구축 작업이 병렬 진행된다.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JSK BIOMED ↔ mirajet 브랜드 계층 구조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마스터 브랜드 시스템 재정립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서브 제품 (mirajet forte · Jetical Pro · Jetical Mini) 확장 규칙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애플리케이션 시스템 (학회 부스 · 온라인 배너 · PPT 템플릿)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가이드 v1.0 사내 배포</w:t>
      </w:r>
    </w:p>
    <w:p>
      <w:pPr>
        <w:spacing w:after="120"/>
      </w:pPr>
      <w:r>
        <w:t xml:space="preserve"/>
      </w:r>
    </w:p>
    <w:p>
      <w:pPr>
        <w:pBdr>
          <w:bottom w:val="single" w:color="6B2FA8" w:sz="6" w:space="1"/>
        </w:pBdr>
        <w:spacing w:after="200"/>
      </w:pPr>
      <w:r>
        <w:t xml:space="preserve"/>
      </w:r>
    </w:p>
    <w:p>
      <w:pPr>
        <w:spacing w:after="120"/>
      </w:pPr>
      <w:r>
        <w:t xml:space="preserve"/>
      </w:r>
    </w:p>
    <w:p>
      <w:pPr>
        <w:spacing w:before="400"/>
        <w:jc w:val="center"/>
      </w:pPr>
      <w:r>
        <w:rPr>
          <w:rFonts w:ascii="Malgun Gothic" w:cs="Malgun Gothic" w:eastAsia="Malgun Gothic" w:hAnsi="Malgun Gothic"/>
          <w:i/>
          <w:iCs/>
          <w:color w:val="888888"/>
          <w:sz w:val="20"/>
          <w:szCs w:val="20"/>
        </w:rPr>
        <w:t xml:space="preserve">— 문서 끝 —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Malgun Gothic" w:cs="Malgun Gothic" w:eastAsia="Malgun Gothic" w:hAnsi="Malgun Gothic"/>
        <w:sz w:val="16"/>
        <w:szCs w:val="16"/>
      </w:rPr>
      <w:t xml:space="preserve"/>
    </w: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Malgun Gothic" w:cs="Malgun Gothic" w:eastAsia="Malgun Gothic" w:hAnsi="Malgun Gothic"/>
        <w:sz w:val="16"/>
        <w:szCs w:val="16"/>
      </w:rPr>
      <w:t xml:space="preserve"> / </w:t>
    </w: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algun Gothic" w:cs="Malgun Gothic" w:eastAsia="Malgun Gothic" w:hAnsi="Malgun Gothic"/>
        <w:color w:val="888888"/>
        <w:sz w:val="16"/>
        <w:szCs w:val="16"/>
      </w:rPr>
      <w:t xml:space="preserve">mirajet 브로셔 리뉴얼 · 프로젝트 문서 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lgun Gothic" w:cs="Malgun Gothic" w:eastAsia="Malgun Gothic" w:hAnsi="Malgun Gothic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Malgun Gothic" w:cs="Malgun Gothic" w:eastAsia="Malgun Gothic" w:hAnsi="Malgun Gothic"/>
      <w:b/>
      <w:bCs/>
      <w:color w:val="4A1F75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300"/>
      <w:outlineLvl w:val="1"/>
    </w:pPr>
    <w:rPr>
      <w:rFonts w:ascii="Malgun Gothic" w:cs="Malgun Gothic" w:eastAsia="Malgun Gothic" w:hAnsi="Malgun Gothic"/>
      <w:b/>
      <w:bCs/>
      <w:color w:val="6B2FA8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Malgun Gothic" w:cs="Malgun Gothic" w:eastAsia="Malgun Gothic" w:hAnsi="Malgun Gothic"/>
      <w:b/>
      <w:bCs/>
      <w:color w:val="33333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mirajet 제품 브로셔 리뉴얼 — 전체 프로젝트 문서</dc:title>
  <dc:creator>JSK BIOMED Design Lead</dc:creator>
  <dc:description>배경 · 의사결정 · 콘텐츠 아키텍처 · 카피 v2.0</dc:description>
  <cp:lastModifiedBy>Un-named</cp:lastModifiedBy>
  <cp:revision>1</cp:revision>
  <dcterms:created xsi:type="dcterms:W3CDTF">2026-04-20T15:42:54.574Z</dcterms:created>
  <dcterms:modified xsi:type="dcterms:W3CDTF">2026-04-20T15:42:54.575Z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